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t>Contracting and Procurement – Policy Clarification Document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</w:p>
    <w:p w:rsidR="00A46621" w:rsidRDefault="00A46621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t>Index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Page 2 Task Order Preconstruction Services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Page </w:t>
      </w:r>
      <w:r w:rsidR="00A46621">
        <w:rPr>
          <w:rFonts w:ascii="Calibri" w:hAnsi="Calibri" w:cs="Calibri"/>
          <w:sz w:val="28"/>
          <w:szCs w:val="28"/>
        </w:rPr>
        <w:t>3</w:t>
      </w:r>
      <w:r>
        <w:rPr>
          <w:rFonts w:ascii="Calibri" w:hAnsi="Calibri" w:cs="Calibri"/>
          <w:sz w:val="28"/>
          <w:szCs w:val="28"/>
        </w:rPr>
        <w:t xml:space="preserve"> IDIQ Add Services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Page </w:t>
      </w:r>
      <w:r w:rsidR="00A46621">
        <w:rPr>
          <w:rFonts w:ascii="Calibri" w:hAnsi="Calibri" w:cs="Calibri"/>
          <w:sz w:val="28"/>
          <w:szCs w:val="28"/>
        </w:rPr>
        <w:t>4</w:t>
      </w:r>
      <w:r>
        <w:rPr>
          <w:rFonts w:ascii="Calibri" w:hAnsi="Calibri" w:cs="Calibri"/>
          <w:sz w:val="28"/>
          <w:szCs w:val="28"/>
        </w:rPr>
        <w:t xml:space="preserve"> Facilities Design Fee for Hybrid Projects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Page </w:t>
      </w:r>
      <w:r w:rsidR="00A46621">
        <w:rPr>
          <w:rFonts w:ascii="Calibri" w:hAnsi="Calibri" w:cs="Calibri"/>
          <w:sz w:val="28"/>
          <w:szCs w:val="28"/>
        </w:rPr>
        <w:t>5</w:t>
      </w:r>
      <w:r>
        <w:rPr>
          <w:rFonts w:ascii="Calibri" w:hAnsi="Calibri" w:cs="Calibri"/>
          <w:sz w:val="28"/>
          <w:szCs w:val="28"/>
        </w:rPr>
        <w:t xml:space="preserve"> Facilities PM Fees for Interior Design Project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Page </w:t>
      </w:r>
      <w:r w:rsidR="00A46621">
        <w:rPr>
          <w:rFonts w:ascii="Calibri" w:hAnsi="Calibri" w:cs="Calibri"/>
          <w:sz w:val="28"/>
          <w:szCs w:val="28"/>
        </w:rPr>
        <w:t>6</w:t>
      </w:r>
      <w:r>
        <w:rPr>
          <w:rFonts w:ascii="Calibri" w:hAnsi="Calibri" w:cs="Calibri"/>
          <w:sz w:val="28"/>
          <w:szCs w:val="28"/>
        </w:rPr>
        <w:t xml:space="preserve"> RFPQ – Selection Approvals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Page </w:t>
      </w:r>
      <w:r w:rsidR="00A46621">
        <w:rPr>
          <w:rFonts w:ascii="Calibri" w:hAnsi="Calibri" w:cs="Calibri"/>
          <w:sz w:val="28"/>
          <w:szCs w:val="28"/>
        </w:rPr>
        <w:t>7</w:t>
      </w:r>
      <w:r>
        <w:rPr>
          <w:rFonts w:ascii="Calibri" w:hAnsi="Calibri" w:cs="Calibri"/>
          <w:sz w:val="28"/>
          <w:szCs w:val="28"/>
        </w:rPr>
        <w:t xml:space="preserve"> Proceeding at Risk + Expediting Contracts</w:t>
      </w:r>
      <w:bookmarkStart w:id="0" w:name="_GoBack"/>
      <w:bookmarkEnd w:id="0"/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A46621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lastRenderedPageBreak/>
        <w:t xml:space="preserve">Task Order Contracting – 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Clarification for Pre-Construction Services Contracting: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May 29, 2018</w:t>
      </w:r>
    </w:p>
    <w:p w:rsidR="00A46621" w:rsidRDefault="00A46621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Pre-Construction services cannot be awarded using the direct award construction contracting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method. Options for contracting pre-construction services utilizing a task order contract are outlined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below: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Pre-Construction Services Integrated into Original Task Order Construction Contract: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This contracting method is to be used when pre-construction services can be contracted at the same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time as the construction work.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 Issue an original task order contract for the preconstruction work and construction scope of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work. Single task order contract for both services.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Pre-Con Services LESS than $75K, Contracted Separate From Construction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This contracting method is to be used when pre-construction services are needed before you are ready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" w:hAnsi="Calibri" w:cs="Calibri"/>
        </w:rPr>
        <w:t xml:space="preserve">to contract the construction work for pre-construction services </w:t>
      </w:r>
      <w:r>
        <w:rPr>
          <w:rFonts w:ascii="Calibri,Bold" w:hAnsi="Calibri,Bold" w:cs="Calibri,Bold"/>
          <w:b/>
          <w:bCs/>
        </w:rPr>
        <w:t>&lt;$75K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 Use a general consulting contract, up to $75K direct award, for pre-construction consulting services.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 Award an original stand-alone task order contract for the construction scope of work.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Pre-Con Services GREATER than $75K Contracted Separate From Construction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This contracting situation is to be used when pre-construction services are needed before you are ready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" w:hAnsi="Calibri" w:cs="Calibri"/>
        </w:rPr>
        <w:t xml:space="preserve">to contract the construction work for pre-construction services </w:t>
      </w:r>
      <w:r>
        <w:rPr>
          <w:rFonts w:ascii="Calibri,Bold" w:hAnsi="Calibri,Bold" w:cs="Calibri,Bold"/>
          <w:b/>
          <w:bCs/>
        </w:rPr>
        <w:t>&gt;$75K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 Use an IDIQ for pre-construction work.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 Award an original stand-alone task order contract for the construction scope of work.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A46621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 xml:space="preserve">IDIQ Contracting – 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Clarification for Add Services: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May 29, 2018</w:t>
      </w:r>
    </w:p>
    <w:p w:rsidR="00A46621" w:rsidRDefault="00A46621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When it is necessary to modify the scope of work in an executed IDIQ Exhibit A contract, a professional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services contract amendment form should be utilized to revise the contract. Project Managers should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not execute a second IDIQ Exhibit A for additional work within the same AIM project number.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46621" w:rsidRDefault="00A46621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P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  <w:sz w:val="28"/>
          <w:szCs w:val="28"/>
        </w:rPr>
        <w:t>Facilities Design Fee Policy Clarification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May 29, 2018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A46621">
        <w:rPr>
          <w:rFonts w:ascii="Calibri,Bold" w:hAnsi="Calibri,Bold" w:cs="Calibri,Bold"/>
          <w:b/>
          <w:bCs/>
          <w:sz w:val="24"/>
          <w:szCs w:val="24"/>
        </w:rPr>
        <w:t>Design Fee for Hybrid Design Jobs</w:t>
      </w:r>
      <w:r>
        <w:rPr>
          <w:rFonts w:ascii="Calibri,Bold" w:hAnsi="Calibri,Bold" w:cs="Calibri,Bold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(Partial Work by External Consultant)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Customer will be charged the Facilities design fee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plus </w:t>
      </w:r>
      <w:r>
        <w:rPr>
          <w:rFonts w:ascii="Calibri" w:hAnsi="Calibri" w:cs="Calibri"/>
          <w:sz w:val="24"/>
          <w:szCs w:val="24"/>
        </w:rPr>
        <w:t>the cost of any external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consultant fees. Customers should be advised that this is less costly than contracting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out all of the design fees to external customers.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826BC5" w:rsidRPr="00A46621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A46621">
        <w:rPr>
          <w:rFonts w:ascii="Calibri,Bold" w:hAnsi="Calibri,Bold" w:cs="Calibri,Bold"/>
          <w:b/>
          <w:bCs/>
          <w:sz w:val="24"/>
          <w:szCs w:val="24"/>
        </w:rPr>
        <w:t>Design Fees when External Consultant is Providing Interior Design Services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If there is an external design consultant on the project, who is under contract to provide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interior design services, no Facilities design fee will be charged for Facilities interior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design support (furniture order review, design review, entering orders, attending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meetings, etc.) Facilities interior design support will be covered by the Facilities project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management fee.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Procedure: When a PRF is issued, unless otherwise noted, it is assumed that Facilities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fees for interior design service will be charged to the project. As soon as a decision is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made to use an outside design firm for interior design, the project manager should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promptly notify Facilities accounting, so the fee spreadsheet can be updated. This is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necessary to ensure that fees are not charged to the project for Facilities interior design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services.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</w:p>
    <w:p w:rsidR="00A46621" w:rsidRDefault="00A46621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32"/>
          <w:szCs w:val="32"/>
        </w:rPr>
        <w:t>R</w:t>
      </w:r>
      <w:r>
        <w:rPr>
          <w:rFonts w:ascii="Calibri,Bold" w:hAnsi="Calibri,Bold" w:cs="Calibri,Bold"/>
          <w:b/>
          <w:bCs/>
          <w:sz w:val="28"/>
          <w:szCs w:val="28"/>
        </w:rPr>
        <w:t>FPQ Selections – Approval Policy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July 19, 2018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Vice President of Facilities must approve all RFPQs by signature on the summary score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sheet. All jurors must sign the summary score sheet. In addition to signatures, the names of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each juror should be printed (legible) on the summary score sheet. Names and signatures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should not be included on individual juror score sheets.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project manager should submit the summary score sheet, signed by the VP of Facilities, as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well as all back up juror score sheets by email when sending the Final Selection Announcement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the contract administrator to post. Do not include these documents in </w:t>
      </w:r>
      <w:r>
        <w:rPr>
          <w:rFonts w:ascii="Calibri" w:hAnsi="Calibri" w:cs="Calibri"/>
          <w:sz w:val="24"/>
          <w:szCs w:val="24"/>
        </w:rPr>
        <w:t>Workday</w:t>
      </w:r>
      <w:r>
        <w:rPr>
          <w:rFonts w:ascii="Calibri" w:hAnsi="Calibri" w:cs="Calibri"/>
          <w:sz w:val="24"/>
          <w:szCs w:val="24"/>
        </w:rPr>
        <w:t xml:space="preserve"> when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routing the contract.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project manager should maintain a copy of all procurement documents on the P:Drive in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project file folder. This includes the final RFPQ, addenda, supplemental documents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provided as a part of the RFPQ process, sign in sheets for mandatory site visits, juror score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sheets, signed summary score sheet, and any other related procurement documents.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Emergency Approvals to Proceed + Expediting Contracts – Policy Clarification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July 18, 2018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BASE CONTRACT / ORIGINAL CONTRACT: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Emergency Approval to Proceed: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Vice President of Facilities (VPF) must sign a justification form for any situation where a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contractor or consultant must proceed with work prior to the issuance of a notice to proceed /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final contract execution.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Significant extenuating or emergency circumstances </w:t>
      </w:r>
      <w:r>
        <w:rPr>
          <w:rFonts w:ascii="Calibri" w:hAnsi="Calibri" w:cs="Calibri"/>
          <w:sz w:val="24"/>
          <w:szCs w:val="24"/>
        </w:rPr>
        <w:t>are required to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request this authorization. Examples might include encountering a hazardous material that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needs to be immediately contained and abated, a flood in an occupied floor requiring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immediate remediation, etc. In such situations, the following procedure shall be followed: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The project manager should prepare the justification form for signature.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A valid certificate of insurance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must </w:t>
      </w:r>
      <w:r>
        <w:rPr>
          <w:rFonts w:ascii="Calibri" w:hAnsi="Calibri" w:cs="Calibri"/>
          <w:sz w:val="24"/>
          <w:szCs w:val="24"/>
        </w:rPr>
        <w:t>be on file with the contract administration team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before allowing a contractor or design team to proceed. Contract administrator’s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signature is required on the form confirming a current COI is in place.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The justification form should be submitted for review by the VPF. If the VPF has signed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off on the justification form, a verbal authorization to proceed may be provided to the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consultant or contractor by the project manager.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contract must be expedited in Image Now – see below. Invoices may not be submitted that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pre-date the NTP date for the executed contract.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Expediting a Contract: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situations where a contract is an extremely high priority and must be expedited to the front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of the Image Now queue for immediate processing, the following procedures shall be followed: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Project manager prepares a justification form to be signed by their manager.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Justification form is included as the front page of the contract in Image Now.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Select YES on the Expedite pull down menu in Image Now. Note that managers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reviewing contracts in Image Now will change the Expedite pull down to NO if a signed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form is not included, and the contract will not be expedited.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A46621" w:rsidRDefault="00A46621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826BC5" w:rsidRP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 w:rsidRPr="00826BC5">
        <w:rPr>
          <w:rFonts w:ascii="Calibri,Bold" w:hAnsi="Calibri,Bold" w:cs="Calibri,Bold"/>
          <w:b/>
          <w:bCs/>
          <w:sz w:val="28"/>
          <w:szCs w:val="28"/>
        </w:rPr>
        <w:t>ADD SERVICES / CHANGE ORDERS to ORIGINAL CONTRACT: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 w:rsidRPr="00826BC5">
        <w:rPr>
          <w:rFonts w:ascii="Calibri,Bold" w:hAnsi="Calibri,Bold" w:cs="Calibri,Bold"/>
          <w:b/>
          <w:bCs/>
          <w:sz w:val="28"/>
          <w:szCs w:val="28"/>
        </w:rPr>
        <w:t>Proceeding Prior to NTP: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July 18, 2018</w:t>
      </w:r>
    </w:p>
    <w:p w:rsidR="00826BC5" w:rsidRP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Whenever possible an add service or change order should be executed prior to the start of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additional work. A project manager should not authorize a consultant or a contractor to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proceed with a change order or add service unless the following criteria have been met: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32"/>
          <w:szCs w:val="32"/>
        </w:rPr>
        <w:t xml:space="preserve">- </w:t>
      </w:r>
      <w:r>
        <w:rPr>
          <w:rFonts w:ascii="Calibri" w:hAnsi="Calibri" w:cs="Calibri"/>
          <w:sz w:val="24"/>
          <w:szCs w:val="24"/>
        </w:rPr>
        <w:t>An agreed upon scope of work, total cost, and schedule impacts that includes a revised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completion date </w:t>
      </w:r>
      <w:r>
        <w:rPr>
          <w:rFonts w:ascii="Calibri" w:hAnsi="Calibri" w:cs="Calibri"/>
          <w:sz w:val="24"/>
          <w:szCs w:val="24"/>
        </w:rPr>
        <w:t>has</w:t>
      </w:r>
      <w:r>
        <w:rPr>
          <w:rFonts w:ascii="Calibri" w:hAnsi="Calibri" w:cs="Calibri"/>
          <w:sz w:val="24"/>
          <w:szCs w:val="24"/>
        </w:rPr>
        <w:t xml:space="preserve"> been received in writing.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32"/>
          <w:szCs w:val="32"/>
        </w:rPr>
        <w:t xml:space="preserve">- </w:t>
      </w:r>
      <w:r>
        <w:rPr>
          <w:rFonts w:ascii="Calibri" w:hAnsi="Calibri" w:cs="Calibri"/>
          <w:sz w:val="24"/>
          <w:szCs w:val="24"/>
        </w:rPr>
        <w:t xml:space="preserve">The add service or change order should be entered in </w:t>
      </w:r>
      <w:r>
        <w:rPr>
          <w:rFonts w:ascii="Calibri" w:hAnsi="Calibri" w:cs="Calibri"/>
          <w:sz w:val="24"/>
          <w:szCs w:val="24"/>
        </w:rPr>
        <w:t>Workday</w:t>
      </w:r>
      <w:r>
        <w:rPr>
          <w:rFonts w:ascii="Calibri" w:hAnsi="Calibri" w:cs="Calibri"/>
          <w:sz w:val="24"/>
          <w:szCs w:val="24"/>
        </w:rPr>
        <w:t xml:space="preserve"> as soon as possible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following verbal authorization.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32"/>
          <w:szCs w:val="32"/>
        </w:rPr>
        <w:t xml:space="preserve">- </w:t>
      </w:r>
      <w:r>
        <w:rPr>
          <w:rFonts w:ascii="Calibri" w:hAnsi="Calibri" w:cs="Calibri"/>
          <w:sz w:val="24"/>
          <w:szCs w:val="24"/>
        </w:rPr>
        <w:t>Invoices should not be submitted or paid for the added work, until the NTP is issued for</w:t>
      </w:r>
    </w:p>
    <w:p w:rsidR="00826BC5" w:rsidRDefault="00826BC5" w:rsidP="00826B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add service or change order. A contractor or consultant should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not </w:t>
      </w:r>
      <w:r>
        <w:rPr>
          <w:rFonts w:ascii="Calibri" w:hAnsi="Calibri" w:cs="Calibri"/>
          <w:sz w:val="24"/>
          <w:szCs w:val="24"/>
        </w:rPr>
        <w:t>be allowed to</w:t>
      </w:r>
    </w:p>
    <w:p w:rsidR="00846579" w:rsidRDefault="00826BC5" w:rsidP="00826BC5">
      <w:r>
        <w:rPr>
          <w:rFonts w:ascii="Calibri" w:hAnsi="Calibri" w:cs="Calibri"/>
          <w:sz w:val="24"/>
          <w:szCs w:val="24"/>
        </w:rPr>
        <w:t>bill ahead on the base contract to cover the pending add service or change order costs.</w:t>
      </w:r>
    </w:p>
    <w:sectPr w:rsidR="0084657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582" w:rsidRDefault="00656582" w:rsidP="00A46621">
      <w:pPr>
        <w:spacing w:after="0" w:line="240" w:lineRule="auto"/>
      </w:pPr>
      <w:r>
        <w:separator/>
      </w:r>
    </w:p>
  </w:endnote>
  <w:endnote w:type="continuationSeparator" w:id="0">
    <w:p w:rsidR="00656582" w:rsidRDefault="00656582" w:rsidP="00A46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6017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621" w:rsidRDefault="00A4662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5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6621" w:rsidRDefault="00A466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582" w:rsidRDefault="00656582" w:rsidP="00A46621">
      <w:pPr>
        <w:spacing w:after="0" w:line="240" w:lineRule="auto"/>
      </w:pPr>
      <w:r>
        <w:separator/>
      </w:r>
    </w:p>
  </w:footnote>
  <w:footnote w:type="continuationSeparator" w:id="0">
    <w:p w:rsidR="00656582" w:rsidRDefault="00656582" w:rsidP="00A466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C5"/>
    <w:rsid w:val="00656582"/>
    <w:rsid w:val="00826BC5"/>
    <w:rsid w:val="00846579"/>
    <w:rsid w:val="00A4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2373A"/>
  <w15:chartTrackingRefBased/>
  <w15:docId w15:val="{72C29BB8-A8AC-45BC-88E1-E2B97521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621"/>
  </w:style>
  <w:style w:type="paragraph" w:styleId="Footer">
    <w:name w:val="footer"/>
    <w:basedOn w:val="Normal"/>
    <w:link w:val="FooterChar"/>
    <w:uiPriority w:val="99"/>
    <w:unhideWhenUsed/>
    <w:rsid w:val="00A46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77"/>
    <w:rsid w:val="00444D64"/>
    <w:rsid w:val="008A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9D954AC2DB43E89F6615B200A151DC">
    <w:name w:val="289D954AC2DB43E89F6615B200A151DC"/>
    <w:rsid w:val="008A1A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Christian</dc:creator>
  <cp:keywords/>
  <dc:description/>
  <cp:lastModifiedBy>Sanders, Christian</cp:lastModifiedBy>
  <cp:revision>3</cp:revision>
  <dcterms:created xsi:type="dcterms:W3CDTF">2020-06-03T20:46:00Z</dcterms:created>
  <dcterms:modified xsi:type="dcterms:W3CDTF">2020-06-03T21:00:00Z</dcterms:modified>
</cp:coreProperties>
</file>